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30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УДК 004.528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О. П. Трусілов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М. В. Олексів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Національний університет “Львівська політехніка”,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кафедра електронних обчислювальних машин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СИСТЕМА ВІДЕОЗВЯЗКУ НА ОСНОВІ КЛІЄНТ СЕРВЕРНОЇ АРХІТЕКТУРИ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 Трусілов О.П</w:t>
      </w:r>
      <w:r w:rsidDel="00000000" w:rsidR="00000000" w:rsidRPr="00000000">
        <w:rPr>
          <w:i w:val="1"/>
          <w:sz w:val="24"/>
          <w:szCs w:val="24"/>
          <w:rtl w:val="0"/>
        </w:rPr>
        <w:t xml:space="preserve">., Олексів М.В.,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Розглянуто проблему розробки веб додатку для відеозв’язку на основі клієнт серверної архітектури. В результаті аналізу існуючих аналогів розроблено додаток корпоративного використання для відеоконференцій.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Ключові слова: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відеозв’язок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клієнт сервер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1"/>
          <w:sz w:val="24"/>
          <w:szCs w:val="24"/>
          <w:rtl w:val="0"/>
        </w:rPr>
        <w:t xml:space="preserve">відеоконференції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SYSTEM OF VIDEO STREAMING BASED ON CLIENT SERVER ARCHITECTURE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© Trusilov </w:t>
      </w:r>
      <w:r w:rsidDel="00000000" w:rsidR="00000000" w:rsidRPr="00000000">
        <w:rPr>
          <w:i w:val="1"/>
          <w:sz w:val="24"/>
          <w:szCs w:val="24"/>
          <w:rtl w:val="0"/>
        </w:rPr>
        <w:t xml:space="preserve">O.P. Oleksiv M.V.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Intron ltd; Lviv Polytechnic National University, Department of Computer Engineering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problem of developing a web application for video communication based on server architecture clients is considered. As a result of the analysis of existing analogues, a corporate application for videoconferencing was developed.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72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Keywords: video, client server, video conferencing.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72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hanging="570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Вступ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before="0" w:line="300" w:lineRule="auto"/>
        <w:ind w:left="0"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Відеозвязок в 21 столітті зайняв невід'ємну частину в спілкуванні між людьми. Через мережу Інтернет люди мають змогу спілкуватися друг з другом майже з будь якої точки планети, за допомогою спеціальних програм та додатків.  </w:t>
      </w:r>
    </w:p>
    <w:p w:rsidR="00000000" w:rsidDel="00000000" w:rsidP="00000000" w:rsidRDefault="00000000" w:rsidRPr="00000000" w14:paraId="00000013">
      <w:pPr>
        <w:spacing w:after="0" w:before="0" w:line="30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Метою статті є дослідження особливостей вибору архітектури та засобів розробки веб-додатку для відео та аудіо зв’язку.  </w:t>
      </w:r>
    </w:p>
    <w:p w:rsidR="00000000" w:rsidDel="00000000" w:rsidP="00000000" w:rsidRDefault="00000000" w:rsidRPr="00000000" w14:paraId="00000014">
      <w:pPr>
        <w:spacing w:after="0" w:before="0" w:line="30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hanging="57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Постановка задачі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Пропонується вирішити проблему кросплатформенності для додатків, які надають функціонал відео та аудіо зв'язку, за допомогою смотрення веб-додатку, який надає ці самі функції, але використовується за допомогою браузерів компьютера, що надає перевагу перед десктопними програмами в плані кросплатформенності програми, адже не завжди є змога встановити спеціальну програму на операційну систему, яку ви використовуєте.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Вибір архітектури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54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створення було обрано клієнт серверну архітектуру, що надає змогу використати головний плюс мого додатку, як кросплатформеність. Адже вся робота алгоритмів буде виконуватись на стороні сервера, а інтерфейсом може виступати будь який пристрій з будь якою операційною системою.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5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3776028" cy="22680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76028" cy="22680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54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Рисунок 1. Модель клієнт-сервер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1E">
      <w:pPr>
        <w:spacing w:after="0" w:before="0" w:line="30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На рисунку 1 можемо бачити, що клієнтами виступають клієнтські пристрої, а мережею може виступати Інтернет.</w:t>
      </w:r>
    </w:p>
    <w:p w:rsidR="00000000" w:rsidDel="00000000" w:rsidP="00000000" w:rsidRDefault="00000000" w:rsidRPr="00000000" w14:paraId="0000001F">
      <w:pPr>
        <w:spacing w:after="0" w:before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Модель клієнт-серверної взаємодії визначається розподілом обов’язків між клієнтом та сервером. Можна відокремити три рівні операцій: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рівень </w:t>
        <w:tab/>
        <w:t xml:space="preserve">представлення даних, який відповідає за представлення даних користувачу і </w:t>
        <w:tab/>
        <w:t xml:space="preserve">введення від нього керуючих команд;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прикладний </w:t>
        <w:tab/>
        <w:t xml:space="preserve">рівень, який реалізує основну логіку </w:t>
        <w:tab/>
        <w:t xml:space="preserve">застосунку і на якому здійснюється </w:t>
        <w:tab/>
        <w:t xml:space="preserve">необхідна обробка інформації;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рівень </w:t>
        <w:tab/>
        <w:t xml:space="preserve">управління даними, який забезпечує </w:t>
        <w:tab/>
        <w:t xml:space="preserve">зберігання даних та доступ до них.</w:t>
      </w:r>
    </w:p>
    <w:p w:rsidR="00000000" w:rsidDel="00000000" w:rsidP="00000000" w:rsidRDefault="00000000" w:rsidRPr="00000000" w14:paraId="00000023">
      <w:pPr>
        <w:spacing w:after="0" w:before="0" w:line="30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Основна ідея цієї архітектури полягає в поділі мережевого додатку на кілька компонентів, кожен з яких реалізує специфічний набір сервісів. Компоненти такого додатку можуть виконуватися на різних комп’ютерах, виконуючи серверні і клієнтські функції. Це дозволяє підвищити надійність, безпеку і продуктивність мережевих додатків і мережі в цілому.</w:t>
      </w:r>
    </w:p>
    <w:p w:rsidR="00000000" w:rsidDel="00000000" w:rsidP="00000000" w:rsidRDefault="00000000" w:rsidRPr="00000000" w14:paraId="00000024">
      <w:pPr>
        <w:spacing w:after="0" w:before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клієнт серверній архітектурі велике значення відіграє функція, або як ще називають “роль” сервера.</w:t>
      </w:r>
    </w:p>
    <w:p w:rsidR="00000000" w:rsidDel="00000000" w:rsidP="00000000" w:rsidRDefault="00000000" w:rsidRPr="00000000" w14:paraId="00000025">
      <w:pPr>
        <w:spacing w:after="0" w:before="0" w:line="30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 залежності від ролі, розрізняють такі сервери: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Веб-сервер. </w:t>
        <w:tab/>
        <w:t xml:space="preserve">Приймає HTTP-запити від клієнтів, зазвичай </w:t>
        <w:tab/>
        <w:t xml:space="preserve">веб-браузерів, видає їм HTTP-відповіді. </w:t>
        <w:tab/>
        <w:t xml:space="preserve">Є основою мережі Інтернет.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Сервер застосунків або додатків. Виконує </w:t>
        <w:tab/>
        <w:t xml:space="preserve">серверне програмне забезпечення, яке </w:t>
        <w:tab/>
        <w:t xml:space="preserve">знаходиться на ньому.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Сервер баз даних. Сервери баз даних використовуються </w:t>
        <w:tab/>
        <w:t xml:space="preserve">для обробки запитів користувачів на </w:t>
        <w:tab/>
        <w:t xml:space="preserve">мові SQL або NoSQL. </w:t>
        <w:tab/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Файловий сервер. Використовується для зберігання </w:t>
        <w:tab/>
        <w:t xml:space="preserve">інформації у вигляді файлів. </w:t>
        <w:tab/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Поштовий сервер. Використовується для обслуговування пошти користувачів.</w:t>
      </w:r>
    </w:p>
    <w:p w:rsidR="00000000" w:rsidDel="00000000" w:rsidP="00000000" w:rsidRDefault="00000000" w:rsidRPr="00000000" w14:paraId="0000002B">
      <w:pPr>
        <w:spacing w:after="0" w:before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реалізації серверної частини проекту використовується такий набір технологій: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мова програмування: Python;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фреймворк для веб-розробки на Python: Django 1.11;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СКБД: </w:t>
        <w:tab/>
        <w:t xml:space="preserve">PostgreSQL.;</w:t>
        <w:br w:type="textWrapping"/>
      </w:r>
    </w:p>
    <w:p w:rsidR="00000000" w:rsidDel="00000000" w:rsidP="00000000" w:rsidRDefault="00000000" w:rsidRPr="00000000" w14:paraId="0000002F">
      <w:pPr>
        <w:spacing w:after="0" w:before="0" w:line="30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Для розробки проекту було обрано одну з найпопулярніших мов програмування - Python. Це інтерпретована мова програмування, високого рівня з строгою динамічною типізацією. Перевагою Python над іншими мовами програмування є швидка розробка, велика кількість бібліотек та фреймворків, що полегшує процес розробки, “чистий” синтаксис, що дозволяє швидко орієнтуватися в коді програми. Стандартний дистрибутив включає в себе велику кількість корисних модулів. Python широко використовується в різних сферах програмування, від веб-розробки до аналізу даних та розробки ігр. Може використовуватись як основна мова програмування, так і для створення розширень та додатків.</w:t>
      </w:r>
    </w:p>
    <w:p w:rsidR="00000000" w:rsidDel="00000000" w:rsidP="00000000" w:rsidRDefault="00000000" w:rsidRPr="00000000" w14:paraId="00000030">
      <w:pPr>
        <w:spacing w:after="0" w:before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Підтримує такі парадигми програмування, як: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процедурне </w:t>
        <w:tab/>
        <w:t xml:space="preserve">програмування;</w:t>
        <w:tab/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функціональне </w:t>
        <w:tab/>
        <w:t xml:space="preserve">програмування;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аспектно-орієнтоване </w:t>
        <w:tab/>
        <w:t xml:space="preserve">програмування; </w:t>
        <w:tab/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after="0" w:before="0" w:line="30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обєктно-орієнтоване </w:t>
        <w:tab/>
        <w:t xml:space="preserve">програмування.</w:t>
      </w:r>
    </w:p>
    <w:p w:rsidR="00000000" w:rsidDel="00000000" w:rsidP="00000000" w:rsidRDefault="00000000" w:rsidRPr="00000000" w14:paraId="00000035">
      <w:pPr>
        <w:spacing w:after="0" w:before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Python запозичив багато рис з таких мов програмування, як C, C++, List, Fortran, Java, ACB тощо.</w:t>
      </w:r>
    </w:p>
    <w:p w:rsidR="00000000" w:rsidDel="00000000" w:rsidP="00000000" w:rsidRDefault="00000000" w:rsidRPr="00000000" w14:paraId="00000036">
      <w:pPr>
        <w:spacing w:after="0" w:before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Він портований майже під всі відомі платформи — від мобільних пристроїв до мейнфреймів. Також працює майже на всіх операційних системах, а в ОС Ubuntu входить в стартовий дистрибутив. Використовується в таких компаніях, як Google, YouTube, Intel, Cisco, HP, IBM, NASA тощо.</w:t>
      </w:r>
    </w:p>
    <w:p w:rsidR="00000000" w:rsidDel="00000000" w:rsidP="00000000" w:rsidRDefault="00000000" w:rsidRPr="00000000" w14:paraId="00000037">
      <w:pPr>
        <w:spacing w:after="0" w:before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На даний момент є дві повноцінні гілки Python — 2.х та 3.х. Останньою версією гілки 2.х є версія 2.7.15, а гілки 3.х є версія 3.6.5. Між ними немає повної сумусності. Зараз активно розвивається гілка 3.х, а 2.х просто підтримують. Не всі розробники поспішають перейти на новішу гілку, адже дуже багато проектів написано на на старішій версіі і іх треба підтримувати.</w:t>
      </w:r>
    </w:p>
    <w:p w:rsidR="00000000" w:rsidDel="00000000" w:rsidP="00000000" w:rsidRDefault="00000000" w:rsidRPr="00000000" w14:paraId="00000038">
      <w:pPr>
        <w:spacing w:after="0" w:before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Також слід описати фреймворк для Python — Dajngo.</w:t>
      </w:r>
    </w:p>
    <w:p w:rsidR="00000000" w:rsidDel="00000000" w:rsidP="00000000" w:rsidRDefault="00000000" w:rsidRPr="00000000" w14:paraId="00000039">
      <w:pPr>
        <w:spacing w:after="0" w:before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Django — високорівневий Python-фреймворк для розробки веб-систем. Однією з причин обрати Django було те, що проект будується за допомогою декількох частин, або модулів. Це дозволяє легко розширювати проект і надавати нового функціоналу для системи.</w:t>
      </w:r>
    </w:p>
    <w:p w:rsidR="00000000" w:rsidDel="00000000" w:rsidP="00000000" w:rsidRDefault="00000000" w:rsidRPr="00000000" w14:paraId="0000003A">
      <w:pPr>
        <w:spacing w:after="0" w:before="0" w:line="30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Також до позитивних моментів в роботі з Django можна віднести його ORM. ORM — технологія програмування, яка зв`язує базу даних з концепціями ООП. Об`єкти БД в Django іменуються “моделями”. ORM надає змогу працювати з базою даних на більш високоріневому доступу до даних, що дає змогу не писати SQL-запити, але це не обов'язково.</w:t>
      </w:r>
    </w:p>
    <w:p w:rsidR="00000000" w:rsidDel="00000000" w:rsidP="00000000" w:rsidRDefault="00000000" w:rsidRPr="00000000" w14:paraId="0000003B">
      <w:pPr>
        <w:spacing w:after="0" w:before="0" w:line="30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Висновки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На основі досліджень було обрано архітектуру проекту, а саме клієнт-серверну, та обрано засоби для реалізації серверної частини додатку, поставлено задачу для розробки, та описано доцільність створення такого проекту.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43">
      <w:pPr>
        <w:keepNext w:val="1"/>
        <w:spacing w:after="0" w:before="0" w:line="30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1.Мова програмування Python [Електронний ресурс]..Режим доступу:</w:t>
      </w:r>
      <w:hyperlink r:id="rId7">
        <w:r w:rsidDel="00000000" w:rsidR="00000000" w:rsidRPr="00000000">
          <w:rPr>
            <w:i w:val="1"/>
            <w:sz w:val="24"/>
            <w:szCs w:val="24"/>
            <w:rtl w:val="0"/>
          </w:rPr>
          <w:t xml:space="preserve"> </w:t>
        </w:r>
      </w:hyperlink>
      <w:hyperlink r:id="rId8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https://uk.wikipedia.org/wiki/Python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. 2. Клієнт серверна архітектура [Електронний ресурс]. Режим доступу:</w:t>
      </w:r>
      <w:hyperlink r:id="rId9">
        <w:r w:rsidDel="00000000" w:rsidR="00000000" w:rsidRPr="00000000">
          <w:rPr>
            <w:i w:val="1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https://uk.wikipedia.org/wiki/Клієнт-серверна_архітектура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. 3. Іван Гудфелов, Йоша Бенгіо, Арон Коурвілле. «Машинне навчання» MIT Press, 2016. Режим доступу:</w:t>
      </w:r>
      <w:hyperlink r:id="rId11">
        <w:r w:rsidDel="00000000" w:rsidR="00000000" w:rsidRPr="00000000">
          <w:rPr>
            <w:i w:val="1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http://www.deeplearningbook.org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. 4. Ліла В.Б. Алгоритм та программна реализація адаптивного метода навчання штучних нейронних мереж// Инженерний вестн. Дона, 2012. 5. Девід Е. Голберг «Дзен та мистецтво генетичного алгоритму». 3rd International Conference on Genetic Algorithms, pp. 80-85.</w:t>
      </w:r>
    </w:p>
    <w:p w:rsidR="00000000" w:rsidDel="00000000" w:rsidP="00000000" w:rsidRDefault="00000000" w:rsidRPr="00000000" w14:paraId="0000004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120" w:line="264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footerReference r:id="rId13" w:type="default"/>
      <w:footerReference r:id="rId14" w:type="even"/>
      <w:pgSz w:h="16840" w:w="11907"/>
      <w:pgMar w:bottom="1531" w:top="1134" w:left="1021" w:right="1418" w:header="794" w:footer="96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20" w:before="0" w:line="264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120" w:before="0" w:line="264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deeplearningbook.org/" TargetMode="External"/><Relationship Id="rId10" Type="http://schemas.openxmlformats.org/officeDocument/2006/relationships/hyperlink" Target="https://uk.wikipedia.org/wiki/%D0%9A%D0%BB%D1%96%D1%94%D0%BD%D1%82-%D1%81%D0%B5%D1%80%D0%B2%D0%B5%D1%80%D0%BD%D0%B0_%D0%B0%D1%80%D1%85%D1%96%D1%82%D0%B5%D0%BA%D1%82%D1%83%D1%80%D0%B0" TargetMode="External"/><Relationship Id="rId13" Type="http://schemas.openxmlformats.org/officeDocument/2006/relationships/footer" Target="footer1.xml"/><Relationship Id="rId12" Type="http://schemas.openxmlformats.org/officeDocument/2006/relationships/hyperlink" Target="http://www.deeplearningbook.or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s.toronto.edu/~kriz/cifar.html" TargetMode="Externa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uk.wikipedia.org/wiki/%D0%97%D0%B3%D0%BE%D1%80%D1%82%D0%BA%D0%BE%D0%B2%D0%B0_%D0%BD%D0%B5%D0%B9%D1%80%D0%BE%D0%BD%D0%BD%D0%B0_%D0%BC%D0%B5%D1%80%D0%B5%D0%B6%D0%B0" TargetMode="External"/><Relationship Id="rId8" Type="http://schemas.openxmlformats.org/officeDocument/2006/relationships/hyperlink" Target="https://uk.wikipedia.org/wiki/Pyth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