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CAE" w:rsidRPr="006E13F1" w:rsidRDefault="006E13F1" w:rsidP="0077627E">
      <w:pPr>
        <w:pStyle w:val="MainTitle"/>
        <w:spacing w:line="276" w:lineRule="auto"/>
        <w:rPr>
          <w:sz w:val="28"/>
          <w:lang w:val="en-US"/>
        </w:rPr>
      </w:pPr>
      <w:r w:rsidRPr="006E13F1">
        <w:rPr>
          <w:sz w:val="28"/>
          <w:lang w:val="en-US"/>
        </w:rPr>
        <w:t xml:space="preserve">Validation of implementation </w:t>
      </w:r>
      <w:r w:rsidRPr="006E13F1">
        <w:rPr>
          <w:sz w:val="28"/>
        </w:rPr>
        <w:t>Kalyna Block Cipher</w:t>
      </w:r>
      <w:r w:rsidRPr="006E13F1">
        <w:rPr>
          <w:sz w:val="28"/>
          <w:lang w:val="en-US"/>
        </w:rPr>
        <w:t xml:space="preserve"> with the help of test examples</w:t>
      </w:r>
      <w:r w:rsidR="005E3CAE" w:rsidRPr="006E13F1">
        <w:rPr>
          <w:sz w:val="28"/>
        </w:rPr>
        <w:t xml:space="preserve"> </w:t>
      </w:r>
    </w:p>
    <w:p w:rsidR="006E13F1" w:rsidRDefault="006E13F1" w:rsidP="0077627E">
      <w:pPr>
        <w:pStyle w:val="Heading11"/>
        <w:spacing w:line="276" w:lineRule="auto"/>
        <w:rPr>
          <w:b w:val="0"/>
          <w:vertAlign w:val="superscript"/>
        </w:rPr>
      </w:pPr>
      <w:r w:rsidRPr="006E13F1">
        <w:rPr>
          <w:b w:val="0"/>
          <w:u w:val="single"/>
        </w:rPr>
        <w:t>Mariia Domina</w:t>
      </w:r>
      <w:r w:rsidRPr="006E13F1">
        <w:t xml:space="preserve"> </w:t>
      </w:r>
      <w:r w:rsidRPr="006E13F1">
        <w:rPr>
          <w:b w:val="0"/>
          <w:vertAlign w:val="superscript"/>
        </w:rPr>
        <w:t>1</w:t>
      </w:r>
      <w:r w:rsidRPr="006E13F1">
        <w:rPr>
          <w:b w:val="0"/>
        </w:rPr>
        <w:t xml:space="preserve">, </w:t>
      </w:r>
      <w:r w:rsidRPr="005D7E54">
        <w:rPr>
          <w:b w:val="0"/>
        </w:rPr>
        <w:t xml:space="preserve">Valeriy Hlukhov </w:t>
      </w:r>
      <w:r w:rsidRPr="006E13F1">
        <w:rPr>
          <w:b w:val="0"/>
          <w:vertAlign w:val="superscript"/>
        </w:rPr>
        <w:t>2</w:t>
      </w:r>
      <w:bookmarkStart w:id="0" w:name="_GoBack"/>
      <w:bookmarkEnd w:id="0"/>
    </w:p>
    <w:p w:rsidR="006E13F1" w:rsidRPr="00134267" w:rsidRDefault="006E13F1" w:rsidP="0077627E">
      <w:pPr>
        <w:pStyle w:val="Affilation"/>
        <w:numPr>
          <w:ilvl w:val="0"/>
          <w:numId w:val="1"/>
        </w:numPr>
        <w:spacing w:line="276" w:lineRule="auto"/>
        <w:rPr>
          <w:sz w:val="20"/>
        </w:rPr>
      </w:pPr>
      <w:r w:rsidRPr="006E13F1">
        <w:rPr>
          <w:sz w:val="20"/>
        </w:rPr>
        <w:t>Lviv Polytechnic National University,</w:t>
      </w:r>
      <w:r w:rsidRPr="006E13F1">
        <w:rPr>
          <w:sz w:val="20"/>
          <w:lang w:val="en-US"/>
        </w:rPr>
        <w:t xml:space="preserve"> Ukraine,</w:t>
      </w:r>
      <w:r w:rsidRPr="006E13F1">
        <w:rPr>
          <w:sz w:val="20"/>
        </w:rPr>
        <w:t xml:space="preserve"> E-mail</w:t>
      </w:r>
      <w:r w:rsidRPr="006E13F1">
        <w:rPr>
          <w:sz w:val="20"/>
          <w:lang w:val="en-US"/>
        </w:rPr>
        <w:t>:</w:t>
      </w:r>
      <w:r w:rsidRPr="005D7E54">
        <w:rPr>
          <w:sz w:val="20"/>
          <w:lang w:val="en-US"/>
        </w:rPr>
        <w:t xml:space="preserve"> </w:t>
      </w:r>
      <w:hyperlink r:id="rId5" w:history="1">
        <w:r w:rsidRPr="00134267">
          <w:rPr>
            <w:rStyle w:val="a3"/>
            <w:color w:val="auto"/>
            <w:sz w:val="20"/>
            <w:u w:val="none"/>
          </w:rPr>
          <w:t>masha_dyomina@ukr.net</w:t>
        </w:r>
      </w:hyperlink>
    </w:p>
    <w:p w:rsidR="006E13F1" w:rsidRPr="00134267" w:rsidRDefault="006E13F1" w:rsidP="0077627E">
      <w:pPr>
        <w:pStyle w:val="Affilation"/>
        <w:numPr>
          <w:ilvl w:val="0"/>
          <w:numId w:val="1"/>
        </w:numPr>
        <w:spacing w:line="276" w:lineRule="auto"/>
        <w:rPr>
          <w:sz w:val="20"/>
        </w:rPr>
      </w:pPr>
      <w:proofErr w:type="spellStart"/>
      <w:r w:rsidRPr="00134267">
        <w:rPr>
          <w:sz w:val="20"/>
        </w:rPr>
        <w:t>Lviv</w:t>
      </w:r>
      <w:proofErr w:type="spellEnd"/>
      <w:r w:rsidRPr="00134267">
        <w:rPr>
          <w:sz w:val="20"/>
        </w:rPr>
        <w:t xml:space="preserve"> </w:t>
      </w:r>
      <w:proofErr w:type="spellStart"/>
      <w:r w:rsidRPr="00134267">
        <w:rPr>
          <w:sz w:val="20"/>
        </w:rPr>
        <w:t>Polytechnic</w:t>
      </w:r>
      <w:proofErr w:type="spellEnd"/>
      <w:r w:rsidRPr="00134267">
        <w:rPr>
          <w:sz w:val="20"/>
        </w:rPr>
        <w:t xml:space="preserve"> </w:t>
      </w:r>
      <w:proofErr w:type="spellStart"/>
      <w:r w:rsidRPr="00134267">
        <w:rPr>
          <w:sz w:val="20"/>
        </w:rPr>
        <w:t>National</w:t>
      </w:r>
      <w:proofErr w:type="spellEnd"/>
      <w:r w:rsidRPr="00134267">
        <w:rPr>
          <w:sz w:val="20"/>
        </w:rPr>
        <w:t xml:space="preserve"> </w:t>
      </w:r>
      <w:proofErr w:type="spellStart"/>
      <w:r w:rsidRPr="00134267">
        <w:rPr>
          <w:sz w:val="20"/>
        </w:rPr>
        <w:t>University</w:t>
      </w:r>
      <w:proofErr w:type="spellEnd"/>
      <w:r w:rsidRPr="00134267">
        <w:rPr>
          <w:sz w:val="20"/>
        </w:rPr>
        <w:t xml:space="preserve">, </w:t>
      </w:r>
      <w:proofErr w:type="spellStart"/>
      <w:r w:rsidRPr="00134267">
        <w:rPr>
          <w:sz w:val="20"/>
        </w:rPr>
        <w:t>Ukraine</w:t>
      </w:r>
      <w:proofErr w:type="spellEnd"/>
      <w:r w:rsidRPr="00134267">
        <w:rPr>
          <w:sz w:val="20"/>
        </w:rPr>
        <w:t>, E-</w:t>
      </w:r>
      <w:proofErr w:type="spellStart"/>
      <w:r w:rsidRPr="00134267">
        <w:rPr>
          <w:sz w:val="20"/>
        </w:rPr>
        <w:t>mail</w:t>
      </w:r>
      <w:proofErr w:type="spellEnd"/>
      <w:r w:rsidRPr="00134267">
        <w:rPr>
          <w:sz w:val="20"/>
        </w:rPr>
        <w:t xml:space="preserve">: </w:t>
      </w:r>
      <w:hyperlink r:id="rId6" w:history="1">
        <w:r w:rsidRPr="00134267">
          <w:rPr>
            <w:rStyle w:val="a3"/>
            <w:color w:val="auto"/>
            <w:sz w:val="20"/>
            <w:u w:val="none"/>
          </w:rPr>
          <w:t>glukhov@polynet.lviv.ua</w:t>
        </w:r>
      </w:hyperlink>
    </w:p>
    <w:p w:rsidR="006E13F1" w:rsidRDefault="006E13F1" w:rsidP="0077627E">
      <w:pPr>
        <w:pStyle w:val="Affilation"/>
        <w:spacing w:line="276" w:lineRule="auto"/>
        <w:ind w:left="720"/>
      </w:pPr>
    </w:p>
    <w:p w:rsidR="006E13F1" w:rsidRDefault="006E13F1" w:rsidP="0077627E">
      <w:pPr>
        <w:pStyle w:val="Abstract"/>
        <w:jc w:val="center"/>
      </w:pPr>
      <w:r>
        <w:t>Abstract</w:t>
      </w:r>
    </w:p>
    <w:p w:rsidR="005E3CAE" w:rsidRDefault="0058597F" w:rsidP="0077627E">
      <w:pPr>
        <w:pStyle w:val="Abstract"/>
        <w:rPr>
          <w:lang w:val="en-US"/>
        </w:rPr>
      </w:pPr>
      <w:r>
        <w:tab/>
      </w:r>
      <w:r>
        <w:tab/>
      </w:r>
      <w:r w:rsidR="005E3CAE" w:rsidRPr="006E13F1">
        <w:t xml:space="preserve">The Kalyna block cipher was selected during Ukrainian National Public Cryptographic Competition (2007-2010) and its slight modification was approved as the new encryption standard of Ukraine in 2015. In this paper </w:t>
      </w:r>
      <w:r w:rsidR="005C4801" w:rsidRPr="006E13F1">
        <w:rPr>
          <w:lang w:val="en-US"/>
        </w:rPr>
        <w:t xml:space="preserve">I </w:t>
      </w:r>
      <w:r w:rsidR="005E3CAE" w:rsidRPr="006E13F1">
        <w:t xml:space="preserve">present the </w:t>
      </w:r>
      <w:r w:rsidR="006E13F1" w:rsidRPr="006E13F1">
        <w:rPr>
          <w:lang w:val="en-US"/>
        </w:rPr>
        <w:t>software models of crypto algorithm, which are investigated to verify the correct implementation.</w:t>
      </w:r>
    </w:p>
    <w:p w:rsidR="0058597F" w:rsidRPr="0058597F" w:rsidRDefault="0058597F" w:rsidP="0077627E">
      <w:pPr>
        <w:pStyle w:val="Abstract"/>
        <w:rPr>
          <w:b w:val="0"/>
          <w:i w:val="0"/>
          <w:lang w:val="en-US"/>
        </w:rPr>
      </w:pPr>
      <w:r w:rsidRPr="0058597F">
        <w:rPr>
          <w:b w:val="0"/>
          <w:i w:val="0"/>
        </w:rPr>
        <w:t>Кеуwords</w:t>
      </w:r>
      <w:r>
        <w:rPr>
          <w:b w:val="0"/>
          <w:i w:val="0"/>
          <w:lang w:val="en-US"/>
        </w:rPr>
        <w:t>:</w:t>
      </w:r>
      <w:r w:rsidRPr="0058597F">
        <w:rPr>
          <w:b w:val="0"/>
          <w:i w:val="0"/>
        </w:rPr>
        <w:t xml:space="preserve"> paper</w:t>
      </w:r>
      <w:r>
        <w:rPr>
          <w:b w:val="0"/>
          <w:i w:val="0"/>
          <w:lang w:val="en-US"/>
        </w:rPr>
        <w:t>, algorithm, cipher, key,</w:t>
      </w:r>
      <w:r w:rsidR="004A74AA">
        <w:rPr>
          <w:b w:val="0"/>
          <w:i w:val="0"/>
          <w:lang w:val="en-US"/>
        </w:rPr>
        <w:t xml:space="preserve"> encryption, </w:t>
      </w:r>
      <w:r w:rsidR="004A74AA" w:rsidRPr="004A74AA">
        <w:rPr>
          <w:b w:val="0"/>
          <w:i w:val="0"/>
          <w:lang w:val="en-US"/>
        </w:rPr>
        <w:t>decryption</w:t>
      </w:r>
      <w:r w:rsidR="004A74AA">
        <w:rPr>
          <w:b w:val="0"/>
          <w:i w:val="0"/>
          <w:lang w:val="en-US"/>
        </w:rPr>
        <w:t>.</w:t>
      </w:r>
    </w:p>
    <w:p w:rsidR="006E13F1" w:rsidRPr="006E13F1" w:rsidRDefault="006E13F1" w:rsidP="0077627E">
      <w:pPr>
        <w:pStyle w:val="Abstract"/>
        <w:jc w:val="center"/>
        <w:rPr>
          <w:i w:val="0"/>
          <w:sz w:val="24"/>
          <w:lang w:val="en-US"/>
        </w:rPr>
      </w:pPr>
      <w:r w:rsidRPr="006E13F1">
        <w:rPr>
          <w:i w:val="0"/>
          <w:sz w:val="24"/>
          <w:lang w:val="en-US"/>
        </w:rPr>
        <w:t>Introduction</w:t>
      </w:r>
    </w:p>
    <w:p w:rsidR="006E13F1" w:rsidRDefault="006E13F1" w:rsidP="0077627E">
      <w:pPr>
        <w:autoSpaceDE w:val="0"/>
        <w:autoSpaceDN w:val="0"/>
        <w:adjustRightInd w:val="0"/>
        <w:spacing w:after="12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E13F1"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Pr="006E13F1">
        <w:rPr>
          <w:rFonts w:ascii="Times New Roman" w:hAnsi="Times New Roman" w:cs="Times New Roman"/>
          <w:sz w:val="24"/>
          <w:szCs w:val="24"/>
        </w:rPr>
        <w:t>Kalyna</w:t>
      </w:r>
      <w:r w:rsidRPr="006E13F1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Pr="006E13F1">
        <w:rPr>
          <w:rFonts w:ascii="Times New Roman" w:hAnsi="Times New Roman" w:cs="Times New Roman"/>
          <w:sz w:val="24"/>
          <w:szCs w:val="24"/>
        </w:rPr>
        <w:t xml:space="preserve"> ia a block cipher with SPN-based (Rijndael-like) structure. It has increased</w:t>
      </w:r>
      <w:r w:rsidRPr="006E13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E13F1">
        <w:rPr>
          <w:rFonts w:ascii="Times New Roman" w:hAnsi="Times New Roman" w:cs="Times New Roman"/>
          <w:sz w:val="24"/>
          <w:szCs w:val="24"/>
        </w:rPr>
        <w:t>MDS matrix size, a new set of four different S-boxes, pre- and postwhitening</w:t>
      </w:r>
      <w:r w:rsidRPr="006E13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E13F1">
        <w:rPr>
          <w:rFonts w:ascii="Times New Roman" w:hAnsi="Times New Roman" w:cs="Times New Roman"/>
          <w:sz w:val="24"/>
          <w:szCs w:val="24"/>
        </w:rPr>
        <w:t>using modulo 2</w:t>
      </w:r>
      <w:r w:rsidRPr="006E13F1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64</w:t>
      </w:r>
      <w:r w:rsidRPr="006E13F1">
        <w:rPr>
          <w:rFonts w:ascii="Times New Roman" w:hAnsi="Times New Roman" w:cs="Times New Roman"/>
          <w:sz w:val="16"/>
          <w:szCs w:val="16"/>
          <w:vertAlign w:val="superscript"/>
          <w:lang w:val="en-US"/>
        </w:rPr>
        <w:t xml:space="preserve"> </w:t>
      </w:r>
      <w:r w:rsidRPr="006E13F1">
        <w:rPr>
          <w:rFonts w:ascii="Times New Roman" w:hAnsi="Times New Roman" w:cs="Times New Roman"/>
          <w:sz w:val="24"/>
          <w:szCs w:val="24"/>
        </w:rPr>
        <w:t>addition and the key schedule based on the round function</w:t>
      </w:r>
      <w:r w:rsidRPr="006E13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E13F1">
        <w:rPr>
          <w:rFonts w:ascii="Times New Roman" w:hAnsi="Times New Roman" w:cs="Times New Roman"/>
          <w:sz w:val="24"/>
          <w:szCs w:val="24"/>
        </w:rPr>
        <w:t xml:space="preserve">transformations only. </w:t>
      </w:r>
      <w:r w:rsidRPr="006E13F1"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Pr="006E13F1">
        <w:rPr>
          <w:rFonts w:ascii="Times New Roman" w:hAnsi="Times New Roman" w:cs="Times New Roman"/>
          <w:sz w:val="24"/>
          <w:szCs w:val="24"/>
        </w:rPr>
        <w:t>Kalyna</w:t>
      </w:r>
      <w:r w:rsidRPr="006E13F1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Pr="006E13F1">
        <w:rPr>
          <w:rFonts w:ascii="Times New Roman" w:hAnsi="Times New Roman" w:cs="Times New Roman"/>
          <w:sz w:val="24"/>
          <w:szCs w:val="24"/>
        </w:rPr>
        <w:t xml:space="preserve"> supports block size and key length of 128, 256 and 512</w:t>
      </w:r>
      <w:r w:rsidRPr="006E13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E13F1">
        <w:rPr>
          <w:rFonts w:ascii="Times New Roman" w:hAnsi="Times New Roman" w:cs="Times New Roman"/>
          <w:sz w:val="24"/>
          <w:szCs w:val="24"/>
        </w:rPr>
        <w:t>bits (key length can be either equal or double of the block size).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In the Table 1, we have t</w:t>
      </w:r>
      <w:r w:rsidRPr="006E13F1">
        <w:rPr>
          <w:rFonts w:ascii="Times New Roman" w:hAnsi="Times New Roman" w:cs="Times New Roman"/>
          <w:sz w:val="24"/>
          <w:szCs w:val="24"/>
          <w:lang w:val="en-US"/>
        </w:rPr>
        <w:t xml:space="preserve">he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6E13F1">
        <w:rPr>
          <w:rFonts w:ascii="Times New Roman" w:hAnsi="Times New Roman" w:cs="Times New Roman"/>
          <w:sz w:val="24"/>
          <w:szCs w:val="24"/>
          <w:lang w:val="en-US"/>
        </w:rPr>
        <w:t xml:space="preserve">umber of rounds and the number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of rows in the state matrix for </w:t>
      </w:r>
      <w:r w:rsidRPr="006E13F1">
        <w:rPr>
          <w:rFonts w:ascii="Times New Roman" w:hAnsi="Times New Roman" w:cs="Times New Roman"/>
          <w:sz w:val="24"/>
          <w:szCs w:val="24"/>
          <w:lang w:val="en-US"/>
        </w:rPr>
        <w:t>different values of block size and key length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6E13F1" w:rsidRPr="006E13F1" w:rsidRDefault="006E13F1" w:rsidP="0077627E">
      <w:pPr>
        <w:tabs>
          <w:tab w:val="left" w:pos="8205"/>
        </w:tabs>
        <w:autoSpaceDE w:val="0"/>
        <w:autoSpaceDN w:val="0"/>
        <w:adjustRightInd w:val="0"/>
        <w:spacing w:after="120" w:line="276" w:lineRule="auto"/>
        <w:ind w:firstLine="708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E13F1">
        <w:rPr>
          <w:rFonts w:ascii="Times New Roman" w:hAnsi="Times New Roman" w:cs="Times New Roman"/>
          <w:i/>
          <w:sz w:val="24"/>
          <w:szCs w:val="24"/>
          <w:lang w:val="en-US"/>
        </w:rPr>
        <w:t>Table 1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895"/>
        <w:gridCol w:w="1980"/>
        <w:gridCol w:w="2160"/>
        <w:gridCol w:w="2160"/>
        <w:gridCol w:w="2484"/>
      </w:tblGrid>
      <w:tr w:rsidR="006E13F1" w:rsidTr="006E13F1">
        <w:trPr>
          <w:jc w:val="center"/>
        </w:trPr>
        <w:tc>
          <w:tcPr>
            <w:tcW w:w="895" w:type="dxa"/>
          </w:tcPr>
          <w:p w:rsidR="006E13F1" w:rsidRPr="006E13F1" w:rsidRDefault="006E13F1" w:rsidP="0077627E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80" w:type="dxa"/>
          </w:tcPr>
          <w:p w:rsidR="006E13F1" w:rsidRPr="006E13F1" w:rsidRDefault="006E13F1" w:rsidP="0077627E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Block size (l)</w:t>
            </w:r>
          </w:p>
        </w:tc>
        <w:tc>
          <w:tcPr>
            <w:tcW w:w="2160" w:type="dxa"/>
          </w:tcPr>
          <w:p w:rsidR="006E13F1" w:rsidRPr="006E13F1" w:rsidRDefault="006E13F1" w:rsidP="0077627E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Key length (k)</w:t>
            </w:r>
          </w:p>
        </w:tc>
        <w:tc>
          <w:tcPr>
            <w:tcW w:w="2160" w:type="dxa"/>
          </w:tcPr>
          <w:p w:rsidR="006E13F1" w:rsidRPr="006E13F1" w:rsidRDefault="006E13F1" w:rsidP="0077627E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Rounds (t)</w:t>
            </w:r>
          </w:p>
        </w:tc>
        <w:tc>
          <w:tcPr>
            <w:tcW w:w="2484" w:type="dxa"/>
          </w:tcPr>
          <w:p w:rsidR="006E13F1" w:rsidRPr="006E13F1" w:rsidRDefault="006E13F1" w:rsidP="0077627E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Rows of the matrix (c)</w:t>
            </w:r>
          </w:p>
        </w:tc>
      </w:tr>
      <w:tr w:rsidR="006E13F1" w:rsidTr="006E13F1">
        <w:trPr>
          <w:jc w:val="center"/>
        </w:trPr>
        <w:tc>
          <w:tcPr>
            <w:tcW w:w="895" w:type="dxa"/>
          </w:tcPr>
          <w:p w:rsidR="006E13F1" w:rsidRPr="006E13F1" w:rsidRDefault="006E13F1" w:rsidP="0077627E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980" w:type="dxa"/>
            <w:vMerge w:val="restart"/>
            <w:vAlign w:val="center"/>
          </w:tcPr>
          <w:p w:rsidR="006E13F1" w:rsidRPr="006E13F1" w:rsidRDefault="006E13F1" w:rsidP="0077627E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128</w:t>
            </w:r>
          </w:p>
        </w:tc>
        <w:tc>
          <w:tcPr>
            <w:tcW w:w="2160" w:type="dxa"/>
            <w:vAlign w:val="center"/>
          </w:tcPr>
          <w:p w:rsidR="006E13F1" w:rsidRPr="006E13F1" w:rsidRDefault="006E13F1" w:rsidP="0077627E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128</w:t>
            </w:r>
          </w:p>
        </w:tc>
        <w:tc>
          <w:tcPr>
            <w:tcW w:w="2160" w:type="dxa"/>
            <w:vAlign w:val="center"/>
          </w:tcPr>
          <w:p w:rsidR="006E13F1" w:rsidRPr="006E13F1" w:rsidRDefault="006E13F1" w:rsidP="0077627E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2484" w:type="dxa"/>
            <w:vMerge w:val="restart"/>
            <w:vAlign w:val="center"/>
          </w:tcPr>
          <w:p w:rsidR="006E13F1" w:rsidRPr="006E13F1" w:rsidRDefault="006E13F1" w:rsidP="0077627E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6E13F1" w:rsidTr="006E13F1">
        <w:trPr>
          <w:jc w:val="center"/>
        </w:trPr>
        <w:tc>
          <w:tcPr>
            <w:tcW w:w="895" w:type="dxa"/>
          </w:tcPr>
          <w:p w:rsidR="006E13F1" w:rsidRPr="006E13F1" w:rsidRDefault="006E13F1" w:rsidP="0077627E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980" w:type="dxa"/>
            <w:vMerge/>
            <w:vAlign w:val="center"/>
          </w:tcPr>
          <w:p w:rsidR="006E13F1" w:rsidRDefault="006E13F1" w:rsidP="0077627E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6E13F1" w:rsidRPr="006E13F1" w:rsidRDefault="006E13F1" w:rsidP="0077627E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128</w:t>
            </w:r>
          </w:p>
        </w:tc>
        <w:tc>
          <w:tcPr>
            <w:tcW w:w="2160" w:type="dxa"/>
            <w:vAlign w:val="center"/>
          </w:tcPr>
          <w:p w:rsidR="006E13F1" w:rsidRPr="006E13F1" w:rsidRDefault="006E13F1" w:rsidP="0077627E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2484" w:type="dxa"/>
            <w:vMerge/>
            <w:vAlign w:val="center"/>
          </w:tcPr>
          <w:p w:rsidR="006E13F1" w:rsidRDefault="006E13F1" w:rsidP="0077627E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3F1" w:rsidTr="006E13F1">
        <w:trPr>
          <w:jc w:val="center"/>
        </w:trPr>
        <w:tc>
          <w:tcPr>
            <w:tcW w:w="895" w:type="dxa"/>
          </w:tcPr>
          <w:p w:rsidR="006E13F1" w:rsidRPr="006E13F1" w:rsidRDefault="006E13F1" w:rsidP="0077627E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980" w:type="dxa"/>
            <w:vMerge w:val="restart"/>
            <w:vAlign w:val="center"/>
          </w:tcPr>
          <w:p w:rsidR="006E13F1" w:rsidRPr="006E13F1" w:rsidRDefault="006E13F1" w:rsidP="0077627E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256</w:t>
            </w:r>
          </w:p>
        </w:tc>
        <w:tc>
          <w:tcPr>
            <w:tcW w:w="2160" w:type="dxa"/>
            <w:vAlign w:val="center"/>
          </w:tcPr>
          <w:p w:rsidR="006E13F1" w:rsidRPr="006E13F1" w:rsidRDefault="006E13F1" w:rsidP="0077627E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256</w:t>
            </w:r>
          </w:p>
        </w:tc>
        <w:tc>
          <w:tcPr>
            <w:tcW w:w="2160" w:type="dxa"/>
            <w:vAlign w:val="center"/>
          </w:tcPr>
          <w:p w:rsidR="006E13F1" w:rsidRPr="006E13F1" w:rsidRDefault="006E13F1" w:rsidP="0077627E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2484" w:type="dxa"/>
            <w:vMerge w:val="restart"/>
            <w:vAlign w:val="center"/>
          </w:tcPr>
          <w:p w:rsidR="006E13F1" w:rsidRPr="006E13F1" w:rsidRDefault="006E13F1" w:rsidP="0077627E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6E13F1" w:rsidTr="006E13F1">
        <w:trPr>
          <w:jc w:val="center"/>
        </w:trPr>
        <w:tc>
          <w:tcPr>
            <w:tcW w:w="895" w:type="dxa"/>
          </w:tcPr>
          <w:p w:rsidR="006E13F1" w:rsidRPr="006E13F1" w:rsidRDefault="006E13F1" w:rsidP="0077627E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980" w:type="dxa"/>
            <w:vMerge/>
            <w:vAlign w:val="center"/>
          </w:tcPr>
          <w:p w:rsidR="006E13F1" w:rsidRDefault="006E13F1" w:rsidP="0077627E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6E13F1" w:rsidRPr="006E13F1" w:rsidRDefault="006E13F1" w:rsidP="0077627E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256</w:t>
            </w:r>
          </w:p>
        </w:tc>
        <w:tc>
          <w:tcPr>
            <w:tcW w:w="2160" w:type="dxa"/>
            <w:vAlign w:val="center"/>
          </w:tcPr>
          <w:p w:rsidR="006E13F1" w:rsidRPr="006E13F1" w:rsidRDefault="006E13F1" w:rsidP="0077627E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2484" w:type="dxa"/>
            <w:vMerge/>
            <w:vAlign w:val="center"/>
          </w:tcPr>
          <w:p w:rsidR="006E13F1" w:rsidRDefault="006E13F1" w:rsidP="0077627E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3F1" w:rsidTr="006E13F1">
        <w:trPr>
          <w:jc w:val="center"/>
        </w:trPr>
        <w:tc>
          <w:tcPr>
            <w:tcW w:w="895" w:type="dxa"/>
          </w:tcPr>
          <w:p w:rsidR="006E13F1" w:rsidRPr="006E13F1" w:rsidRDefault="006E13F1" w:rsidP="0077627E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980" w:type="dxa"/>
            <w:vAlign w:val="center"/>
          </w:tcPr>
          <w:p w:rsidR="006E13F1" w:rsidRPr="006E13F1" w:rsidRDefault="006E13F1" w:rsidP="0077627E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512</w:t>
            </w:r>
          </w:p>
        </w:tc>
        <w:tc>
          <w:tcPr>
            <w:tcW w:w="2160" w:type="dxa"/>
            <w:vAlign w:val="center"/>
          </w:tcPr>
          <w:p w:rsidR="006E13F1" w:rsidRPr="006E13F1" w:rsidRDefault="006E13F1" w:rsidP="0077627E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512</w:t>
            </w:r>
          </w:p>
        </w:tc>
        <w:tc>
          <w:tcPr>
            <w:tcW w:w="2160" w:type="dxa"/>
            <w:vAlign w:val="center"/>
          </w:tcPr>
          <w:p w:rsidR="006E13F1" w:rsidRPr="006E13F1" w:rsidRDefault="006E13F1" w:rsidP="0077627E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2484" w:type="dxa"/>
            <w:vAlign w:val="center"/>
          </w:tcPr>
          <w:p w:rsidR="006E13F1" w:rsidRPr="006E13F1" w:rsidRDefault="006E13F1" w:rsidP="0077627E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</w:tbl>
    <w:p w:rsidR="006E13F1" w:rsidRDefault="006E13F1" w:rsidP="0077627E">
      <w:pPr>
        <w:autoSpaceDE w:val="0"/>
        <w:autoSpaceDN w:val="0"/>
        <w:adjustRightInd w:val="0"/>
        <w:spacing w:after="12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6E13F1" w:rsidRPr="006E13F1" w:rsidRDefault="006E13F1" w:rsidP="0077627E">
      <w:pPr>
        <w:autoSpaceDE w:val="0"/>
        <w:autoSpaceDN w:val="0"/>
        <w:adjustRightInd w:val="0"/>
        <w:spacing w:after="120" w:line="276" w:lineRule="auto"/>
        <w:ind w:firstLine="708"/>
        <w:rPr>
          <w:rFonts w:ascii="Times New Roman" w:hAnsi="Times New Roman" w:cs="Times New Roman"/>
          <w:lang w:val="en-US"/>
        </w:rPr>
      </w:pPr>
      <w:r w:rsidRPr="006E13F1">
        <w:rPr>
          <w:rFonts w:ascii="Times New Roman" w:hAnsi="Times New Roman" w:cs="Times New Roman"/>
          <w:sz w:val="24"/>
          <w:szCs w:val="24"/>
        </w:rPr>
        <w:t xml:space="preserve"> Kalyna is adopted</w:t>
      </w:r>
      <w:r w:rsidRPr="006E13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E13F1">
        <w:rPr>
          <w:rFonts w:ascii="Times New Roman" w:hAnsi="Times New Roman" w:cs="Times New Roman"/>
          <w:sz w:val="24"/>
          <w:szCs w:val="24"/>
        </w:rPr>
        <w:t>as the new Ukrainian encryption standard DSTU 7624:2014 that also includes ten</w:t>
      </w:r>
      <w:r w:rsidRPr="006E13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E13F1">
        <w:rPr>
          <w:rFonts w:ascii="Times New Roman" w:hAnsi="Times New Roman" w:cs="Times New Roman"/>
          <w:sz w:val="24"/>
          <w:szCs w:val="24"/>
        </w:rPr>
        <w:t xml:space="preserve">modes of operation and test vectors. </w:t>
      </w:r>
    </w:p>
    <w:p w:rsidR="006E13F1" w:rsidRPr="006E13F1" w:rsidRDefault="006E13F1" w:rsidP="0077627E">
      <w:pPr>
        <w:pStyle w:val="Abstract"/>
        <w:rPr>
          <w:b w:val="0"/>
          <w:i w:val="0"/>
          <w:sz w:val="24"/>
        </w:rPr>
      </w:pPr>
      <w:r>
        <w:rPr>
          <w:b w:val="0"/>
          <w:i w:val="0"/>
          <w:sz w:val="24"/>
        </w:rPr>
        <w:tab/>
      </w:r>
      <w:r>
        <w:rPr>
          <w:b w:val="0"/>
          <w:i w:val="0"/>
          <w:sz w:val="24"/>
        </w:rPr>
        <w:tab/>
      </w:r>
      <w:r w:rsidRPr="006E13F1">
        <w:rPr>
          <w:b w:val="0"/>
          <w:i w:val="0"/>
          <w:sz w:val="24"/>
        </w:rPr>
        <w:t>Checking the symmetric implementation of block cryptocurrencies and modes of its application by means of test examples is executed by testing using software module.</w:t>
      </w:r>
    </w:p>
    <w:p w:rsidR="006E13F1" w:rsidRPr="006E13F1" w:rsidRDefault="006E13F1" w:rsidP="0077627E">
      <w:pPr>
        <w:pStyle w:val="Abstract"/>
        <w:rPr>
          <w:b w:val="0"/>
          <w:i w:val="0"/>
          <w:sz w:val="24"/>
        </w:rPr>
      </w:pPr>
      <w:r>
        <w:rPr>
          <w:b w:val="0"/>
          <w:i w:val="0"/>
          <w:sz w:val="24"/>
        </w:rPr>
        <w:tab/>
      </w:r>
      <w:r>
        <w:rPr>
          <w:b w:val="0"/>
          <w:i w:val="0"/>
          <w:sz w:val="24"/>
        </w:rPr>
        <w:tab/>
      </w:r>
      <w:r w:rsidRPr="006E13F1">
        <w:rPr>
          <w:b w:val="0"/>
          <w:i w:val="0"/>
          <w:sz w:val="24"/>
        </w:rPr>
        <w:t>Implementation verification includes:</w:t>
      </w:r>
    </w:p>
    <w:p w:rsidR="006E13F1" w:rsidRPr="006E13F1" w:rsidRDefault="006E13F1" w:rsidP="0077627E">
      <w:pPr>
        <w:pStyle w:val="Abstract"/>
        <w:rPr>
          <w:b w:val="0"/>
          <w:i w:val="0"/>
          <w:sz w:val="24"/>
        </w:rPr>
      </w:pPr>
      <w:r w:rsidRPr="006E13F1">
        <w:rPr>
          <w:b w:val="0"/>
          <w:i w:val="0"/>
          <w:sz w:val="24"/>
        </w:rPr>
        <w:t>1) verification of correct implementation of the basic procedures defined in the draft perspective (functions</w:t>
      </w:r>
      <w:r>
        <w:rPr>
          <w:b w:val="0"/>
          <w:i w:val="0"/>
          <w:sz w:val="24"/>
        </w:rPr>
        <w:t xml:space="preserve"> </w:t>
      </w:r>
      <w:r w:rsidRPr="006E13F1">
        <w:rPr>
          <w:b w:val="0"/>
          <w:i w:val="0"/>
          <w:sz w:val="24"/>
        </w:rPr>
        <w:t>deployment of cycle keys and basic transformations</w:t>
      </w:r>
      <w:r>
        <w:rPr>
          <w:b w:val="0"/>
          <w:i w:val="0"/>
          <w:sz w:val="24"/>
        </w:rPr>
        <w:t xml:space="preserve"> </w:t>
      </w:r>
      <w:r w:rsidRPr="006E13F1">
        <w:rPr>
          <w:b w:val="0"/>
          <w:i w:val="0"/>
          <w:sz w:val="24"/>
        </w:rPr>
        <w:t>encryption and decryption) using test cases;</w:t>
      </w:r>
    </w:p>
    <w:p w:rsidR="006E13F1" w:rsidRPr="006E13F1" w:rsidRDefault="006E13F1" w:rsidP="0077627E">
      <w:pPr>
        <w:pStyle w:val="Abstract"/>
        <w:rPr>
          <w:b w:val="0"/>
          <w:i w:val="0"/>
          <w:sz w:val="24"/>
        </w:rPr>
      </w:pPr>
      <w:r w:rsidRPr="006E13F1">
        <w:rPr>
          <w:b w:val="0"/>
          <w:i w:val="0"/>
          <w:sz w:val="24"/>
        </w:rPr>
        <w:lastRenderedPageBreak/>
        <w:t xml:space="preserve">2) verification of the correct implementation of the modes of application defined in the draft promising national standard (gamma modes (CTR); ciphertext feedback (CFB); simulation insertion (CMAC); ciphertext coupling (CBC); </w:t>
      </w:r>
      <w:r>
        <w:rPr>
          <w:b w:val="0"/>
          <w:i w:val="0"/>
          <w:sz w:val="24"/>
          <w:lang w:val="en-US"/>
        </w:rPr>
        <w:t>f</w:t>
      </w:r>
      <w:r w:rsidRPr="006E13F1">
        <w:rPr>
          <w:b w:val="0"/>
          <w:i w:val="0"/>
          <w:sz w:val="24"/>
        </w:rPr>
        <w:t>eedback braking</w:t>
      </w:r>
      <w:r>
        <w:rPr>
          <w:b w:val="0"/>
          <w:i w:val="0"/>
          <w:sz w:val="24"/>
        </w:rPr>
        <w:t xml:space="preserve"> gamma code </w:t>
      </w:r>
      <w:r w:rsidRPr="006E13F1">
        <w:rPr>
          <w:b w:val="0"/>
          <w:i w:val="0"/>
          <w:sz w:val="24"/>
        </w:rPr>
        <w:t>(OFB); selective accelerator production with accelerated imitation insertion (GCM, GMAC); production of imitating inserts and scaling (CCM); indexed replacement (XTS); Key Data Protection (KW)) using test cases.</w:t>
      </w:r>
    </w:p>
    <w:p w:rsidR="006E13F1" w:rsidRPr="006E13F1" w:rsidRDefault="006E13F1" w:rsidP="0077627E">
      <w:pPr>
        <w:pStyle w:val="Abstract"/>
        <w:rPr>
          <w:b w:val="0"/>
          <w:i w:val="0"/>
          <w:sz w:val="24"/>
        </w:rPr>
      </w:pPr>
      <w:r>
        <w:rPr>
          <w:b w:val="0"/>
          <w:i w:val="0"/>
          <w:sz w:val="24"/>
        </w:rPr>
        <w:tab/>
      </w:r>
      <w:r>
        <w:rPr>
          <w:b w:val="0"/>
          <w:i w:val="0"/>
          <w:sz w:val="24"/>
        </w:rPr>
        <w:tab/>
      </w:r>
      <w:r w:rsidRPr="006E13F1">
        <w:rPr>
          <w:b w:val="0"/>
          <w:i w:val="0"/>
          <w:sz w:val="24"/>
        </w:rPr>
        <w:t>The verification is performed sequentially - first the basic procedures and then the modes of application of the symmetric block cryptocurrency algorithm.</w:t>
      </w:r>
    </w:p>
    <w:p w:rsidR="006E13F1" w:rsidRPr="006E13F1" w:rsidRDefault="006E13F1" w:rsidP="0077627E">
      <w:pPr>
        <w:pStyle w:val="Abstract"/>
        <w:rPr>
          <w:b w:val="0"/>
          <w:i w:val="0"/>
          <w:sz w:val="24"/>
        </w:rPr>
      </w:pPr>
      <w:r>
        <w:rPr>
          <w:b w:val="0"/>
          <w:i w:val="0"/>
          <w:sz w:val="24"/>
        </w:rPr>
        <w:tab/>
      </w:r>
      <w:r>
        <w:rPr>
          <w:b w:val="0"/>
          <w:i w:val="0"/>
          <w:sz w:val="24"/>
        </w:rPr>
        <w:tab/>
      </w:r>
      <w:r w:rsidRPr="006E13F1">
        <w:rPr>
          <w:b w:val="0"/>
          <w:i w:val="0"/>
          <w:sz w:val="24"/>
        </w:rPr>
        <w:t>The implementation is considered validated if the basic procedures and all implemented operating modes of the algorithm have been tested.</w:t>
      </w:r>
    </w:p>
    <w:p w:rsidR="006E13F1" w:rsidRPr="006E13F1" w:rsidRDefault="006E13F1" w:rsidP="0077627E">
      <w:pPr>
        <w:pStyle w:val="Abstract"/>
        <w:rPr>
          <w:b w:val="0"/>
          <w:i w:val="0"/>
          <w:sz w:val="24"/>
        </w:rPr>
      </w:pPr>
      <w:r>
        <w:rPr>
          <w:b w:val="0"/>
          <w:i w:val="0"/>
          <w:sz w:val="24"/>
        </w:rPr>
        <w:tab/>
      </w:r>
      <w:r>
        <w:rPr>
          <w:b w:val="0"/>
          <w:i w:val="0"/>
          <w:sz w:val="24"/>
        </w:rPr>
        <w:tab/>
      </w:r>
      <w:r w:rsidRPr="006E13F1">
        <w:rPr>
          <w:b w:val="0"/>
          <w:i w:val="0"/>
          <w:sz w:val="24"/>
        </w:rPr>
        <w:t>Checking the implementation of basic transformations and modes of the algorithm is performed for different key lengths: 128, 256 or 512 bits. Also for different block lengths: 128, 256 or 512 bits.</w:t>
      </w:r>
    </w:p>
    <w:p w:rsidR="006E13F1" w:rsidRPr="007B536F" w:rsidRDefault="006E13F1" w:rsidP="0077627E">
      <w:pPr>
        <w:pStyle w:val="Heading11"/>
        <w:spacing w:line="276" w:lineRule="auto"/>
      </w:pPr>
      <w:r w:rsidRPr="007B536F">
        <w:t>Conclusion</w:t>
      </w:r>
    </w:p>
    <w:p w:rsidR="005C4801" w:rsidRDefault="006E13F1" w:rsidP="0077627E">
      <w:pPr>
        <w:pStyle w:val="Heading11"/>
        <w:spacing w:line="276" w:lineRule="auto"/>
        <w:ind w:firstLine="708"/>
        <w:jc w:val="both"/>
        <w:rPr>
          <w:b w:val="0"/>
          <w:lang w:val="en-US"/>
        </w:rPr>
      </w:pPr>
      <w:r w:rsidRPr="006E13F1">
        <w:rPr>
          <w:b w:val="0"/>
          <w:lang w:val="en-US"/>
        </w:rPr>
        <w:t>The proposed promising cryptographic algorithm "</w:t>
      </w:r>
      <w:proofErr w:type="spellStart"/>
      <w:r w:rsidRPr="006E13F1">
        <w:rPr>
          <w:b w:val="0"/>
          <w:lang w:val="en-US"/>
        </w:rPr>
        <w:t>Kal</w:t>
      </w:r>
      <w:r>
        <w:rPr>
          <w:b w:val="0"/>
          <w:lang w:val="en-US"/>
        </w:rPr>
        <w:t>y</w:t>
      </w:r>
      <w:r w:rsidRPr="006E13F1">
        <w:rPr>
          <w:b w:val="0"/>
          <w:lang w:val="en-US"/>
        </w:rPr>
        <w:t>na</w:t>
      </w:r>
      <w:proofErr w:type="spellEnd"/>
      <w:r w:rsidRPr="006E13F1">
        <w:rPr>
          <w:b w:val="0"/>
          <w:lang w:val="en-US"/>
        </w:rPr>
        <w:t>" provides the possibility of simultaneously ensuring the confidentiality and integrity of the message through the consistent application of appropriate transformations.</w:t>
      </w:r>
      <w:r>
        <w:rPr>
          <w:b w:val="0"/>
          <w:lang w:val="en-US"/>
        </w:rPr>
        <w:t xml:space="preserve"> </w:t>
      </w:r>
    </w:p>
    <w:p w:rsidR="006E13F1" w:rsidRDefault="006E13F1" w:rsidP="0077627E">
      <w:pPr>
        <w:pStyle w:val="Heading11"/>
        <w:spacing w:line="276" w:lineRule="auto"/>
        <w:ind w:firstLine="708"/>
        <w:jc w:val="both"/>
        <w:rPr>
          <w:b w:val="0"/>
        </w:rPr>
      </w:pPr>
      <w:r w:rsidRPr="006E13F1">
        <w:rPr>
          <w:b w:val="0"/>
        </w:rPr>
        <w:t xml:space="preserve">The standard software implementation of basic transformations of the block cipher </w:t>
      </w:r>
      <w:r>
        <w:rPr>
          <w:b w:val="0"/>
          <w:lang w:val="en-US"/>
        </w:rPr>
        <w:t>“</w:t>
      </w:r>
      <w:r w:rsidRPr="006E13F1">
        <w:rPr>
          <w:b w:val="0"/>
        </w:rPr>
        <w:t>Kal</w:t>
      </w:r>
      <w:r>
        <w:rPr>
          <w:b w:val="0"/>
          <w:lang w:val="en-US"/>
        </w:rPr>
        <w:t>y</w:t>
      </w:r>
      <w:r w:rsidRPr="006E13F1">
        <w:rPr>
          <w:b w:val="0"/>
        </w:rPr>
        <w:t>na</w:t>
      </w:r>
      <w:r>
        <w:rPr>
          <w:b w:val="0"/>
          <w:lang w:val="en-US"/>
        </w:rPr>
        <w:t>”</w:t>
      </w:r>
      <w:r w:rsidRPr="006E13F1">
        <w:rPr>
          <w:b w:val="0"/>
        </w:rPr>
        <w:t xml:space="preserve"> and corresponding application modes was developed using the high-level programming language C.</w:t>
      </w:r>
    </w:p>
    <w:p w:rsidR="005E3CAE" w:rsidRPr="006E13F1" w:rsidRDefault="006E13F1" w:rsidP="0077627E">
      <w:pPr>
        <w:pStyle w:val="Heading11"/>
        <w:spacing w:line="276" w:lineRule="auto"/>
        <w:ind w:firstLine="708"/>
        <w:jc w:val="both"/>
        <w:rPr>
          <w:b w:val="0"/>
        </w:rPr>
      </w:pPr>
      <w:r>
        <w:rPr>
          <w:b w:val="0"/>
          <w:lang w:val="en-US"/>
        </w:rPr>
        <w:t xml:space="preserve">The </w:t>
      </w:r>
      <w:r w:rsidRPr="006E13F1">
        <w:rPr>
          <w:b w:val="0"/>
          <w:lang w:val="en-US"/>
        </w:rPr>
        <w:t>correctness of the test program was investigated</w:t>
      </w:r>
      <w:r>
        <w:rPr>
          <w:b w:val="0"/>
        </w:rPr>
        <w:t>.</w:t>
      </w:r>
    </w:p>
    <w:p w:rsidR="00F15EF9" w:rsidRDefault="00F15EF9" w:rsidP="0077627E">
      <w:pPr>
        <w:pStyle w:val="Heading11"/>
        <w:spacing w:line="276" w:lineRule="auto"/>
      </w:pPr>
      <w:r w:rsidRPr="00F15EF9">
        <w:t>References</w:t>
      </w:r>
    </w:p>
    <w:p w:rsidR="0077627E" w:rsidRPr="0077627E" w:rsidRDefault="00F413B4" w:rsidP="00F413B4">
      <w:pPr>
        <w:pStyle w:val="Heading11"/>
        <w:spacing w:line="276" w:lineRule="auto"/>
        <w:ind w:left="705" w:hanging="705"/>
        <w:jc w:val="both"/>
        <w:rPr>
          <w:b w:val="0"/>
          <w:i/>
          <w:szCs w:val="24"/>
          <w:lang w:val="en-US"/>
        </w:rPr>
      </w:pPr>
      <w:r>
        <w:rPr>
          <w:b w:val="0"/>
          <w:szCs w:val="24"/>
          <w:lang w:val="en-US"/>
        </w:rPr>
        <w:t>[1]</w:t>
      </w:r>
      <w:r>
        <w:rPr>
          <w:b w:val="0"/>
          <w:szCs w:val="24"/>
          <w:lang w:val="en-US"/>
        </w:rPr>
        <w:tab/>
      </w:r>
      <w:r w:rsidR="0077627E" w:rsidRPr="0077627E">
        <w:rPr>
          <w:b w:val="0"/>
          <w:szCs w:val="24"/>
          <w:lang w:val="en-US"/>
        </w:rPr>
        <w:t xml:space="preserve">A </w:t>
      </w:r>
      <w:proofErr w:type="spellStart"/>
      <w:r w:rsidR="0077627E" w:rsidRPr="0077627E">
        <w:rPr>
          <w:b w:val="0"/>
          <w:szCs w:val="24"/>
          <w:lang w:val="en-US"/>
        </w:rPr>
        <w:t>Melnyk</w:t>
      </w:r>
      <w:proofErr w:type="spellEnd"/>
      <w:r w:rsidR="0077627E" w:rsidRPr="0077627E">
        <w:rPr>
          <w:b w:val="0"/>
          <w:szCs w:val="24"/>
          <w:lang w:val="en-US"/>
        </w:rPr>
        <w:t xml:space="preserve"> - Advances in cyber-physical systems, 2016. </w:t>
      </w:r>
      <w:hyperlink r:id="rId7" w:history="1">
        <w:r w:rsidR="0077627E" w:rsidRPr="0077627E">
          <w:rPr>
            <w:rStyle w:val="a3"/>
            <w:b w:val="0"/>
            <w:i/>
            <w:color w:val="auto"/>
            <w:szCs w:val="24"/>
            <w:u w:val="none"/>
            <w:shd w:val="clear" w:color="auto" w:fill="FFFFFF"/>
          </w:rPr>
          <w:t>Cyber-physical systems multilayer platform and research framework</w:t>
        </w:r>
      </w:hyperlink>
      <w:r>
        <w:rPr>
          <w:b w:val="0"/>
          <w:i/>
          <w:szCs w:val="24"/>
        </w:rPr>
        <w:t>.</w:t>
      </w:r>
    </w:p>
    <w:p w:rsidR="0077627E" w:rsidRPr="0077627E" w:rsidRDefault="0077627E" w:rsidP="00F413B4">
      <w:pPr>
        <w:spacing w:line="276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77627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[2]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ab/>
      </w:r>
      <w:r w:rsidRPr="0077627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V Hlukhov, A Kostyk, I Zholubak, M Rahma - Advances in Cyber-Physical Systems, 2 (2), 2017, 2017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.</w:t>
      </w:r>
      <w:r w:rsidRPr="0077627E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77627E">
          <w:rPr>
            <w:rStyle w:val="a3"/>
            <w:rFonts w:ascii="Times New Roman" w:hAnsi="Times New Roman" w:cs="Times New Roman"/>
            <w:i/>
            <w:color w:val="auto"/>
            <w:sz w:val="24"/>
            <w:szCs w:val="24"/>
            <w:u w:val="none"/>
            <w:shd w:val="clear" w:color="auto" w:fill="FFFFFF"/>
          </w:rPr>
          <w:t>Galois fields elements processing units for cryptographic data protection in cyber-physical systems</w:t>
        </w:r>
      </w:hyperlink>
      <w:r w:rsidR="00F413B4">
        <w:rPr>
          <w:rFonts w:ascii="Times New Roman" w:hAnsi="Times New Roman" w:cs="Times New Roman"/>
          <w:i/>
          <w:sz w:val="24"/>
          <w:szCs w:val="24"/>
        </w:rPr>
        <w:t>.</w:t>
      </w:r>
    </w:p>
    <w:p w:rsidR="006E13F1" w:rsidRDefault="0077627E" w:rsidP="0077627E">
      <w:pPr>
        <w:spacing w:after="0" w:line="276" w:lineRule="auto"/>
        <w:ind w:left="567" w:hanging="567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[3]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77627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V </w:t>
      </w:r>
      <w:proofErr w:type="spellStart"/>
      <w:r w:rsidRPr="0077627E">
        <w:rPr>
          <w:rFonts w:ascii="Times New Roman" w:eastAsia="Times New Roman" w:hAnsi="Times New Roman" w:cs="Times New Roman"/>
          <w:sz w:val="24"/>
          <w:szCs w:val="24"/>
          <w:lang w:val="en-US"/>
        </w:rPr>
        <w:t>Hlukhov</w:t>
      </w:r>
      <w:proofErr w:type="spellEnd"/>
      <w:r w:rsidRPr="0077627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A </w:t>
      </w:r>
      <w:proofErr w:type="spellStart"/>
      <w:r w:rsidRPr="0077627E">
        <w:rPr>
          <w:rFonts w:ascii="Times New Roman" w:eastAsia="Times New Roman" w:hAnsi="Times New Roman" w:cs="Times New Roman"/>
          <w:sz w:val="24"/>
          <w:szCs w:val="24"/>
          <w:lang w:val="en-US"/>
        </w:rPr>
        <w:t>Lukenyuk</w:t>
      </w:r>
      <w:proofErr w:type="spellEnd"/>
      <w:r w:rsidRPr="0077627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S </w:t>
      </w:r>
      <w:proofErr w:type="spellStart"/>
      <w:r w:rsidRPr="0077627E">
        <w:rPr>
          <w:rFonts w:ascii="Times New Roman" w:eastAsia="Times New Roman" w:hAnsi="Times New Roman" w:cs="Times New Roman"/>
          <w:sz w:val="24"/>
          <w:szCs w:val="24"/>
          <w:lang w:val="en-US"/>
        </w:rPr>
        <w:t>Shenderuk</w:t>
      </w:r>
      <w:proofErr w:type="spellEnd"/>
      <w:r w:rsidRPr="0077627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- Advances in Cyber-Physical Systems, 2016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hyperlink r:id="rId9" w:history="1">
        <w:r w:rsidRPr="0077627E">
          <w:rPr>
            <w:rStyle w:val="a3"/>
            <w:rFonts w:ascii="Times New Roman" w:hAnsi="Times New Roman" w:cs="Times New Roman"/>
            <w:i/>
            <w:color w:val="auto"/>
            <w:sz w:val="24"/>
            <w:szCs w:val="24"/>
            <w:u w:val="none"/>
            <w:shd w:val="clear" w:color="auto" w:fill="FFFFFF"/>
          </w:rPr>
          <w:t>Satellite scientific data collection and accumulation system as a basis for cyber-physical systems construction</w:t>
        </w:r>
      </w:hyperlink>
      <w:r w:rsidR="00F413B4">
        <w:rPr>
          <w:rFonts w:ascii="Times New Roman" w:hAnsi="Times New Roman" w:cs="Times New Roman"/>
          <w:i/>
          <w:sz w:val="24"/>
          <w:szCs w:val="24"/>
        </w:rPr>
        <w:t>.</w:t>
      </w:r>
    </w:p>
    <w:p w:rsidR="0077627E" w:rsidRPr="0077627E" w:rsidRDefault="0077627E" w:rsidP="0077627E">
      <w:pPr>
        <w:spacing w:after="0" w:line="276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7627E">
        <w:rPr>
          <w:rFonts w:ascii="Times New Roman" w:hAnsi="Times New Roman" w:cs="Times New Roman"/>
          <w:sz w:val="24"/>
          <w:szCs w:val="24"/>
          <w:lang w:val="en-US"/>
        </w:rPr>
        <w:t>[4]</w:t>
      </w:r>
      <w:r w:rsidRPr="0077627E">
        <w:rPr>
          <w:rFonts w:ascii="Times New Roman" w:hAnsi="Times New Roman" w:cs="Times New Roman"/>
          <w:i/>
          <w:sz w:val="24"/>
          <w:szCs w:val="24"/>
          <w:lang w:val="en-US"/>
        </w:rPr>
        <w:tab/>
      </w:r>
      <w:r w:rsidRPr="0077627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 Melnyk - Advances in Cyber-Physical Systems, 2016.</w:t>
      </w:r>
      <w:r w:rsidRPr="0077627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 </w:t>
      </w:r>
      <w:hyperlink r:id="rId10" w:history="1">
        <w:r w:rsidRPr="0077627E">
          <w:rPr>
            <w:rStyle w:val="a3"/>
            <w:rFonts w:ascii="Times New Roman" w:hAnsi="Times New Roman" w:cs="Times New Roman"/>
            <w:i/>
            <w:color w:val="auto"/>
            <w:sz w:val="24"/>
            <w:szCs w:val="24"/>
            <w:u w:val="none"/>
            <w:shd w:val="clear" w:color="auto" w:fill="FFFFFF"/>
          </w:rPr>
          <w:t>Parallel ordered-access machine computational model and architecture</w:t>
        </w:r>
      </w:hyperlink>
      <w:r w:rsidR="00F413B4">
        <w:rPr>
          <w:rFonts w:ascii="Times New Roman" w:hAnsi="Times New Roman" w:cs="Times New Roman"/>
          <w:i/>
          <w:sz w:val="24"/>
          <w:szCs w:val="24"/>
        </w:rPr>
        <w:t>.</w:t>
      </w:r>
    </w:p>
    <w:p w:rsidR="00FE3CFF" w:rsidRPr="0077627E" w:rsidRDefault="0077627E" w:rsidP="00F413B4">
      <w:pPr>
        <w:spacing w:line="276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77627E">
        <w:rPr>
          <w:rFonts w:ascii="Times New Roman" w:hAnsi="Times New Roman" w:cs="Times New Roman"/>
          <w:sz w:val="24"/>
          <w:szCs w:val="24"/>
          <w:lang w:val="en-US"/>
        </w:rPr>
        <w:t>[5]</w:t>
      </w:r>
      <w:r w:rsidRPr="0077627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7627E">
        <w:rPr>
          <w:rFonts w:ascii="Times New Roman" w:hAnsi="Times New Roman" w:cs="Times New Roman"/>
          <w:sz w:val="24"/>
          <w:szCs w:val="24"/>
          <w:shd w:val="clear" w:color="auto" w:fill="FFFFFF"/>
        </w:rPr>
        <w:t>A Botchkaryov, Y Kraikin - Advances in Cyber-Physical Systems, 2 (2), 2017, 2017</w:t>
      </w:r>
      <w:r w:rsidR="00F413B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. </w:t>
      </w:r>
      <w:hyperlink r:id="rId11" w:history="1">
        <w:r w:rsidR="00FE3CFF" w:rsidRPr="0077627E">
          <w:rPr>
            <w:rStyle w:val="a3"/>
            <w:rFonts w:ascii="Times New Roman" w:hAnsi="Times New Roman" w:cs="Times New Roman"/>
            <w:i/>
            <w:color w:val="auto"/>
            <w:sz w:val="24"/>
            <w:szCs w:val="24"/>
            <w:u w:val="none"/>
            <w:shd w:val="clear" w:color="auto" w:fill="FFFFFF"/>
          </w:rPr>
          <w:t>Wireless sensor-actuator network based on the SoC ESP8266 for mobile cyber-physical systems</w:t>
        </w:r>
      </w:hyperlink>
      <w:r w:rsidR="00F413B4">
        <w:rPr>
          <w:rFonts w:ascii="Times New Roman" w:hAnsi="Times New Roman" w:cs="Times New Roman"/>
          <w:i/>
          <w:sz w:val="24"/>
          <w:szCs w:val="24"/>
        </w:rPr>
        <w:t>.</w:t>
      </w:r>
    </w:p>
    <w:p w:rsidR="00FE3CFF" w:rsidRDefault="00FE3CFF"/>
    <w:sectPr w:rsidR="00FE3CFF">
      <w:pgSz w:w="12240" w:h="15840"/>
      <w:pgMar w:top="1134" w:right="850" w:bottom="1134" w:left="1701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CB064A"/>
    <w:multiLevelType w:val="hybridMultilevel"/>
    <w:tmpl w:val="A412B5C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573"/>
    <w:rsid w:val="00134267"/>
    <w:rsid w:val="004A74AA"/>
    <w:rsid w:val="0058597F"/>
    <w:rsid w:val="005C4801"/>
    <w:rsid w:val="005D7E54"/>
    <w:rsid w:val="005E3CAE"/>
    <w:rsid w:val="006E13F1"/>
    <w:rsid w:val="0077627E"/>
    <w:rsid w:val="00B76D9E"/>
    <w:rsid w:val="00DD6C95"/>
    <w:rsid w:val="00F15EF9"/>
    <w:rsid w:val="00F413B4"/>
    <w:rsid w:val="00F87573"/>
    <w:rsid w:val="00FE3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209DE4-027A-4B96-8532-7B26C15BC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E3CFF"/>
    <w:rPr>
      <w:color w:val="0000FF"/>
      <w:u w:val="single"/>
    </w:rPr>
  </w:style>
  <w:style w:type="paragraph" w:customStyle="1" w:styleId="Heading11">
    <w:name w:val="Heading 11"/>
    <w:basedOn w:val="a"/>
    <w:rsid w:val="00F15EF9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customStyle="1" w:styleId="MainTitle">
    <w:name w:val="Main Title"/>
    <w:basedOn w:val="a"/>
    <w:rsid w:val="006E13F1"/>
    <w:pPr>
      <w:tabs>
        <w:tab w:val="left" w:pos="198"/>
      </w:tabs>
      <w:spacing w:after="12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Affilation">
    <w:name w:val="Affilation"/>
    <w:basedOn w:val="a"/>
    <w:rsid w:val="006E13F1"/>
    <w:pPr>
      <w:tabs>
        <w:tab w:val="left" w:pos="198"/>
      </w:tabs>
      <w:spacing w:after="120" w:line="240" w:lineRule="auto"/>
      <w:jc w:val="center"/>
    </w:pPr>
    <w:rPr>
      <w:rFonts w:ascii="Times New Roman" w:eastAsia="Times New Roman" w:hAnsi="Times New Roman" w:cs="Times New Roman"/>
      <w:sz w:val="18"/>
      <w:szCs w:val="26"/>
    </w:rPr>
  </w:style>
  <w:style w:type="paragraph" w:customStyle="1" w:styleId="Abstract">
    <w:name w:val="Abstract"/>
    <w:basedOn w:val="a"/>
    <w:rsid w:val="006E13F1"/>
    <w:pPr>
      <w:tabs>
        <w:tab w:val="left" w:pos="-1276"/>
        <w:tab w:val="left" w:pos="198"/>
      </w:tabs>
      <w:spacing w:after="120" w:line="276" w:lineRule="auto"/>
      <w:jc w:val="both"/>
    </w:pPr>
    <w:rPr>
      <w:rFonts w:ascii="Times New Roman" w:eastAsia="Times New Roman" w:hAnsi="Times New Roman" w:cs="Times New Roman"/>
      <w:b/>
      <w:i/>
    </w:rPr>
  </w:style>
  <w:style w:type="table" w:styleId="a4">
    <w:name w:val="Table Grid"/>
    <w:basedOn w:val="a1"/>
    <w:uiPriority w:val="39"/>
    <w:rsid w:val="006E13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342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1342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cholar.google.com.ua/scholar?oi=bibs&amp;cluster=11531840343799784057&amp;btnI=1&amp;hl=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lukhov@polynet.lviv.ua" TargetMode="External"/><Relationship Id="rId11" Type="http://schemas.openxmlformats.org/officeDocument/2006/relationships/hyperlink" Target="javascript:void(0)" TargetMode="External"/><Relationship Id="rId5" Type="http://schemas.openxmlformats.org/officeDocument/2006/relationships/hyperlink" Target="mailto:masha_dyomina@ukr.net" TargetMode="External"/><Relationship Id="rId10" Type="http://schemas.openxmlformats.org/officeDocument/2006/relationships/hyperlink" Target="https://scholar.google.com.ua/scholar?oi=bibs&amp;cluster=11794423692840069770&amp;btnI=1&amp;hl=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cholar.google.com.ua/scholar?oi=bibs&amp;cluster=16187406270421515087&amp;btnI=1&amp;hl=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2974</Words>
  <Characters>1696</Characters>
  <Application>Microsoft Office Word</Application>
  <DocSecurity>0</DocSecurity>
  <Lines>14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nnnn mmmmm</dc:creator>
  <cp:keywords/>
  <dc:description/>
  <cp:lastModifiedBy>student</cp:lastModifiedBy>
  <cp:revision>6</cp:revision>
  <cp:lastPrinted>2019-09-19T11:27:00Z</cp:lastPrinted>
  <dcterms:created xsi:type="dcterms:W3CDTF">2019-09-16T07:34:00Z</dcterms:created>
  <dcterms:modified xsi:type="dcterms:W3CDTF">2019-09-19T11:27:00Z</dcterms:modified>
</cp:coreProperties>
</file>